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115B" w14:textId="77777777" w:rsidR="007C4492" w:rsidRPr="00076F79" w:rsidRDefault="007C4492" w:rsidP="007C4492">
      <w:pPr>
        <w:spacing w:after="0"/>
        <w:ind w:left="708" w:firstLine="708"/>
        <w:rPr>
          <w:b/>
        </w:rPr>
      </w:pPr>
      <w:r w:rsidRPr="00076F79">
        <w:rPr>
          <w:b/>
          <w:noProof/>
          <w:lang w:eastAsia="cs-CZ"/>
        </w:rPr>
        <mc:AlternateContent>
          <mc:Choice Requires="wps">
            <w:drawing>
              <wp:anchor distT="0" distB="0" distL="114300" distR="114300" simplePos="0" relativeHeight="251659264" behindDoc="0" locked="0" layoutInCell="1" allowOverlap="1" wp14:anchorId="04899778" wp14:editId="2D84886C">
                <wp:simplePos x="0" y="0"/>
                <wp:positionH relativeFrom="column">
                  <wp:posOffset>-96520</wp:posOffset>
                </wp:positionH>
                <wp:positionV relativeFrom="paragraph">
                  <wp:posOffset>10160</wp:posOffset>
                </wp:positionV>
                <wp:extent cx="948055" cy="720725"/>
                <wp:effectExtent l="0" t="0" r="4445" b="3175"/>
                <wp:wrapNone/>
                <wp:docPr id="4" name="Textové pole 4"/>
                <wp:cNvGraphicFramePr/>
                <a:graphic xmlns:a="http://schemas.openxmlformats.org/drawingml/2006/main">
                  <a:graphicData uri="http://schemas.microsoft.com/office/word/2010/wordprocessingShape">
                    <wps:wsp>
                      <wps:cNvSpPr txBox="1"/>
                      <wps:spPr>
                        <a:xfrm>
                          <a:off x="0" y="0"/>
                          <a:ext cx="948055" cy="72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8DA6F" w14:textId="77777777" w:rsidR="007C4492" w:rsidRDefault="007C4492" w:rsidP="007C4492">
                            <w:r>
                              <w:rPr>
                                <w:noProof/>
                                <w:sz w:val="20"/>
                                <w:szCs w:val="20"/>
                                <w:lang w:eastAsia="cs-CZ"/>
                              </w:rPr>
                              <w:drawing>
                                <wp:inline distT="0" distB="0" distL="0" distR="0" wp14:anchorId="73B19659" wp14:editId="7EE1B7AF">
                                  <wp:extent cx="762000" cy="552450"/>
                                  <wp:effectExtent l="0" t="0" r="0" b="0"/>
                                  <wp:docPr id="1" name="Obrázek 1" descr="orange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range_RGB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899778" id="_x0000_t202" coordsize="21600,21600" o:spt="202" path="m,l,21600r21600,l21600,xe">
                <v:stroke joinstyle="miter"/>
                <v:path gradientshapeok="t" o:connecttype="rect"/>
              </v:shapetype>
              <v:shape id="Textové pole 4" o:spid="_x0000_s1026" type="#_x0000_t202" style="position:absolute;left:0;text-align:left;margin-left:-7.6pt;margin-top:.8pt;width:74.65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" fillcolor="white [3201]" stroked="f" strokeweight=".5pt">
                <v:textbox>
                  <w:txbxContent>
                    <w:p w14:paraId="4528DA6F" w14:textId="77777777" w:rsidR="007C4492" w:rsidRDefault="007C4492" w:rsidP="007C4492">
                      <w:r>
                        <w:rPr>
                          <w:noProof/>
                          <w:sz w:val="20"/>
                          <w:szCs w:val="20"/>
                          <w:lang w:eastAsia="cs-CZ"/>
                        </w:rPr>
                        <w:drawing>
                          <wp:inline distT="0" distB="0" distL="0" distR="0" wp14:anchorId="73B19659" wp14:editId="7EE1B7AF">
                            <wp:extent cx="762000" cy="552450"/>
                            <wp:effectExtent l="0" t="0" r="0" b="0"/>
                            <wp:docPr id="1" name="Obrázek 1" descr="orange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range_RGB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txbxContent>
                </v:textbox>
              </v:shape>
            </w:pict>
          </mc:Fallback>
        </mc:AlternateContent>
      </w:r>
      <w:r w:rsidRPr="00076F79">
        <w:rPr>
          <w:b/>
        </w:rPr>
        <w:t>ZÁKLADNÍ ŠKOLA A GYMNÁZIUM VODŇANY</w:t>
      </w:r>
    </w:p>
    <w:p w14:paraId="1963B3CD" w14:textId="77777777" w:rsidR="007C4492" w:rsidRPr="00076F79" w:rsidRDefault="007C4492" w:rsidP="007C4492">
      <w:pPr>
        <w:rPr>
          <w:rFonts w:ascii="Arial" w:hAnsi="Arial" w:cs="Arial"/>
          <w:b/>
          <w:sz w:val="24"/>
          <w:szCs w:val="24"/>
        </w:rPr>
      </w:pPr>
      <w:r w:rsidRPr="00076F79">
        <w:rPr>
          <w:rFonts w:ascii="Arial" w:hAnsi="Arial" w:cs="Arial"/>
          <w:b/>
          <w:sz w:val="24"/>
          <w:szCs w:val="24"/>
        </w:rPr>
        <w:t>_________________________________________________________________</w:t>
      </w:r>
    </w:p>
    <w:p w14:paraId="07E73FBB" w14:textId="77777777" w:rsidR="007C4492" w:rsidRDefault="007C4492" w:rsidP="007C4492">
      <w:pPr>
        <w:rPr>
          <w:b/>
          <w:color w:val="FF0000"/>
          <w:highlight w:val="yellow"/>
        </w:rPr>
      </w:pPr>
    </w:p>
    <w:p w14:paraId="20F57B58" w14:textId="0683C347" w:rsidR="007C4492" w:rsidRPr="0023397F" w:rsidRDefault="007C4492" w:rsidP="007C4492">
      <w:pPr>
        <w:rPr>
          <w:b/>
          <w:color w:val="FF0000"/>
        </w:rPr>
      </w:pPr>
      <w:r w:rsidRPr="0023397F">
        <w:rPr>
          <w:b/>
          <w:color w:val="FF0000"/>
          <w:highlight w:val="yellow"/>
        </w:rPr>
        <w:t xml:space="preserve">Dokument má </w:t>
      </w:r>
      <w:r>
        <w:rPr>
          <w:b/>
          <w:color w:val="FF0000"/>
          <w:highlight w:val="yellow"/>
        </w:rPr>
        <w:t>více stran</w:t>
      </w:r>
      <w:r w:rsidRPr="0023397F">
        <w:rPr>
          <w:b/>
          <w:color w:val="FF0000"/>
          <w:highlight w:val="yellow"/>
        </w:rPr>
        <w:t>!</w:t>
      </w:r>
    </w:p>
    <w:p w14:paraId="0FBCBD34" w14:textId="77777777" w:rsidR="007C4492" w:rsidRPr="007C4492" w:rsidRDefault="007C4492" w:rsidP="449C7629">
      <w:pPr>
        <w:shd w:val="clear" w:color="auto" w:fill="FFFFFF" w:themeFill="background1"/>
        <w:spacing w:after="0" w:line="240" w:lineRule="auto"/>
        <w:jc w:val="both"/>
        <w:rPr>
          <w:rFonts w:ascii="Verdana" w:eastAsia="Verdana" w:hAnsi="Verdana" w:cs="Verdana"/>
        </w:rPr>
      </w:pPr>
    </w:p>
    <w:p w14:paraId="74EA666D" w14:textId="22C8E317" w:rsidR="116B3F7E" w:rsidRPr="00FE7AEE" w:rsidRDefault="116B3F7E" w:rsidP="449C7629">
      <w:pPr>
        <w:shd w:val="clear" w:color="auto" w:fill="FFFFFF" w:themeFill="background1"/>
        <w:spacing w:after="0" w:line="240" w:lineRule="auto"/>
        <w:jc w:val="both"/>
        <w:rPr>
          <w:rFonts w:ascii="Verdana" w:eastAsia="Verdana" w:hAnsi="Verdana" w:cs="Verdana"/>
          <w:i/>
          <w:iCs/>
        </w:rPr>
      </w:pPr>
      <w:r w:rsidRPr="00FE7AEE">
        <w:rPr>
          <w:rFonts w:ascii="Verdana" w:eastAsia="Verdana" w:hAnsi="Verdana" w:cs="Verdana"/>
          <w:i/>
          <w:iCs/>
        </w:rPr>
        <w:t>Vážení rodiče</w:t>
      </w:r>
      <w:r w:rsidR="2D978D48" w:rsidRPr="00FE7AEE">
        <w:rPr>
          <w:rFonts w:ascii="Verdana" w:eastAsia="Verdana" w:hAnsi="Verdana" w:cs="Verdana"/>
          <w:i/>
          <w:iCs/>
        </w:rPr>
        <w:t>, milí žáci,</w:t>
      </w:r>
    </w:p>
    <w:p w14:paraId="041130F3" w14:textId="0DB21D08" w:rsidR="116B3F7E" w:rsidRPr="00FE7AEE" w:rsidRDefault="116B3F7E" w:rsidP="449C7629">
      <w:pPr>
        <w:spacing w:line="257" w:lineRule="auto"/>
        <w:jc w:val="both"/>
        <w:rPr>
          <w:rFonts w:ascii="Verdana" w:eastAsia="Verdana" w:hAnsi="Verdana" w:cs="Verdana"/>
          <w:i/>
          <w:iCs/>
        </w:rPr>
      </w:pPr>
      <w:r w:rsidRPr="00FE7AEE">
        <w:rPr>
          <w:rFonts w:ascii="Verdana" w:eastAsia="Verdana" w:hAnsi="Verdana" w:cs="Verdana"/>
          <w:i/>
          <w:iCs/>
        </w:rPr>
        <w:t>chtěli bychom Vás seznámit s hygienickými pravidly a způsobem testování na začátku školního roku. Níže uvedený text vychází z doporučení MŠMT (SOUBOR DOPORUČENÍ PRO ŠKOLY A ŠKOLSKÁ ZAŘÍZENÍ VE ŠKOLNÍM ROCE 2021/2022 VZHLEDEM KE COVID-19 PROVOZ A TESTOVÁNÍ). Je uzpůsoben pro naši školu. Tato pravidla a doporučení jsou v tuto chvíli závazná jak pro školu, tak i pro žáky a rodiče. Vzhledem k vývoji epidemiologické situace se opatření mohou měnit. O všech změnách budete neprodleně informováni prostřednictvím školního systému bakaláři a na webových stránkách školy.</w:t>
      </w:r>
    </w:p>
    <w:p w14:paraId="7DC50527" w14:textId="1751EFCF" w:rsidR="116B3F7E" w:rsidRPr="00FE7AEE" w:rsidRDefault="116B3F7E" w:rsidP="449C7629">
      <w:pPr>
        <w:spacing w:line="257" w:lineRule="auto"/>
        <w:jc w:val="both"/>
        <w:rPr>
          <w:rFonts w:ascii="Verdana" w:eastAsia="Verdana" w:hAnsi="Verdana" w:cs="Verdana"/>
          <w:i/>
          <w:iCs/>
        </w:rPr>
      </w:pPr>
      <w:r w:rsidRPr="00FE7AEE">
        <w:rPr>
          <w:rFonts w:ascii="Verdana" w:eastAsia="Verdana" w:hAnsi="Verdana" w:cs="Verdana"/>
          <w:i/>
          <w:iCs/>
        </w:rPr>
        <w:t>Předem Vám i žákům děkujeme za respektování všech pravidel, která budou platit na začátku školního roku. Doufáme, že při dodržování zákonných omezení a doporučení školní rok 2021/2022 proběhne v rámci prezenční výuky.</w:t>
      </w:r>
    </w:p>
    <w:p w14:paraId="1D28E51B" w14:textId="16D35196" w:rsidR="116B3F7E" w:rsidRPr="00FE7AEE" w:rsidRDefault="116B3F7E" w:rsidP="449C7629">
      <w:pPr>
        <w:spacing w:line="257" w:lineRule="auto"/>
        <w:jc w:val="both"/>
        <w:rPr>
          <w:rFonts w:ascii="Verdana" w:eastAsia="Verdana" w:hAnsi="Verdana" w:cs="Verdana"/>
          <w:i/>
          <w:iCs/>
        </w:rPr>
      </w:pPr>
      <w:r w:rsidRPr="00FE7AEE">
        <w:rPr>
          <w:rFonts w:ascii="Verdana" w:eastAsia="Verdana" w:hAnsi="Verdana" w:cs="Verdana"/>
          <w:i/>
          <w:iCs/>
        </w:rPr>
        <w:t>vedení školy</w:t>
      </w:r>
    </w:p>
    <w:p w14:paraId="27A15EC1" w14:textId="5725A5C5" w:rsidR="449C7629" w:rsidRDefault="449C7629" w:rsidP="449C7629">
      <w:pPr>
        <w:shd w:val="clear" w:color="auto" w:fill="FFFFFF" w:themeFill="background1"/>
        <w:spacing w:after="0" w:line="240" w:lineRule="auto"/>
        <w:jc w:val="both"/>
        <w:rPr>
          <w:rFonts w:ascii="Verdana" w:eastAsia="Times New Roman" w:hAnsi="Verdana" w:cs="Times New Roman"/>
          <w:b/>
          <w:bCs/>
          <w:i/>
          <w:iCs/>
          <w:color w:val="5C5C5C"/>
          <w:sz w:val="21"/>
          <w:szCs w:val="21"/>
          <w:highlight w:val="yellow"/>
          <w:lang w:eastAsia="cs-CZ"/>
        </w:rPr>
      </w:pPr>
    </w:p>
    <w:p w14:paraId="64721FDC" w14:textId="7300DD0B" w:rsidR="00944147" w:rsidRPr="00944147" w:rsidRDefault="00944147" w:rsidP="449C7629">
      <w:pPr>
        <w:shd w:val="clear" w:color="auto" w:fill="FFFFFF" w:themeFill="background1"/>
        <w:spacing w:after="0" w:line="240" w:lineRule="auto"/>
        <w:jc w:val="both"/>
        <w:rPr>
          <w:rFonts w:ascii="Verdana" w:eastAsia="Times New Roman" w:hAnsi="Verdana" w:cs="Times New Roman"/>
          <w:color w:val="5C5C5C"/>
          <w:sz w:val="21"/>
          <w:szCs w:val="21"/>
          <w:lang w:eastAsia="cs-CZ"/>
        </w:rPr>
      </w:pPr>
      <w:r w:rsidRPr="449C7629">
        <w:rPr>
          <w:rFonts w:ascii="Verdana" w:eastAsia="Times New Roman" w:hAnsi="Verdana" w:cs="Times New Roman"/>
          <w:color w:val="5C5C5C"/>
          <w:sz w:val="21"/>
          <w:szCs w:val="21"/>
          <w:lang w:eastAsia="cs-CZ"/>
        </w:rPr>
        <w:t>Od žáků se před prvním příchodem do školy </w:t>
      </w:r>
      <w:r w:rsidRPr="449C7629">
        <w:rPr>
          <w:rFonts w:ascii="Verdana" w:eastAsia="Times New Roman" w:hAnsi="Verdana" w:cs="Times New Roman"/>
          <w:b/>
          <w:bCs/>
          <w:color w:val="5C5C5C"/>
          <w:sz w:val="21"/>
          <w:szCs w:val="21"/>
          <w:lang w:eastAsia="cs-CZ"/>
        </w:rPr>
        <w:t>nevyžaduje prohlášení o bezinfekčnosti</w:t>
      </w:r>
      <w:r w:rsidRPr="449C7629">
        <w:rPr>
          <w:rFonts w:ascii="Verdana" w:eastAsia="Times New Roman" w:hAnsi="Verdana" w:cs="Times New Roman"/>
          <w:color w:val="5C5C5C"/>
          <w:sz w:val="21"/>
          <w:szCs w:val="21"/>
          <w:lang w:eastAsia="cs-CZ"/>
        </w:rPr>
        <w:t>.</w:t>
      </w:r>
    </w:p>
    <w:p w14:paraId="093D2087"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09159A36"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Nejsou stanovena </w:t>
      </w:r>
      <w:r w:rsidRPr="00944147">
        <w:rPr>
          <w:rFonts w:ascii="Verdana" w:eastAsia="Times New Roman" w:hAnsi="Verdana" w:cs="Times New Roman"/>
          <w:b/>
          <w:bCs/>
          <w:color w:val="5C5C5C"/>
          <w:sz w:val="21"/>
          <w:szCs w:val="21"/>
          <w:lang w:eastAsia="cs-CZ"/>
        </w:rPr>
        <w:t>žádná závazná plošná pravidla pro organizaci vstupu žáků do budovy školy a pohybu osob před budovou školy.</w:t>
      </w:r>
    </w:p>
    <w:p w14:paraId="1CC9C1D1"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031D2B3F"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Doporučuje se, aby byl </w:t>
      </w:r>
      <w:r w:rsidRPr="00944147">
        <w:rPr>
          <w:rFonts w:ascii="Verdana" w:eastAsia="Times New Roman" w:hAnsi="Verdana" w:cs="Times New Roman"/>
          <w:b/>
          <w:bCs/>
          <w:color w:val="5C5C5C"/>
          <w:sz w:val="21"/>
          <w:szCs w:val="21"/>
          <w:lang w:eastAsia="cs-CZ"/>
        </w:rPr>
        <w:t>pohyb zákonných zástupců žáků a dalších osob uvnitř budovy škol a školských zařízení omezen.</w:t>
      </w:r>
      <w:r>
        <w:rPr>
          <w:rFonts w:ascii="Verdana" w:eastAsia="Times New Roman" w:hAnsi="Verdana" w:cs="Times New Roman"/>
          <w:b/>
          <w:bCs/>
          <w:color w:val="5C5C5C"/>
          <w:sz w:val="21"/>
          <w:szCs w:val="21"/>
          <w:lang w:eastAsia="cs-CZ"/>
        </w:rPr>
        <w:t xml:space="preserve"> </w:t>
      </w:r>
    </w:p>
    <w:p w14:paraId="1110CBD5"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4C6869D8"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b/>
          <w:bCs/>
          <w:color w:val="5C5C5C"/>
          <w:sz w:val="21"/>
          <w:szCs w:val="21"/>
          <w:lang w:eastAsia="cs-CZ"/>
        </w:rPr>
        <w:t>Každá osoba (žáci, zaměstnanci, třetí osoby) je povinna si při vstupu do budovy školy a ve společných prostorech zakrýt dýchací cesty</w:t>
      </w:r>
      <w:r w:rsidRPr="00944147">
        <w:rPr>
          <w:rFonts w:ascii="Verdana" w:eastAsia="Times New Roman" w:hAnsi="Verdana" w:cs="Times New Roman"/>
          <w:color w:val="5C5C5C"/>
          <w:sz w:val="21"/>
          <w:szCs w:val="21"/>
          <w:lang w:eastAsia="cs-CZ"/>
        </w:rPr>
        <w:t xml:space="preserve">, a to takovým ochranným prostředkem dýchacích cest, který je uveden v aktuálně platném mimořádném opatření </w:t>
      </w:r>
      <w:proofErr w:type="spellStart"/>
      <w:r w:rsidRPr="00944147">
        <w:rPr>
          <w:rFonts w:ascii="Verdana" w:eastAsia="Times New Roman" w:hAnsi="Verdana" w:cs="Times New Roman"/>
          <w:color w:val="5C5C5C"/>
          <w:sz w:val="21"/>
          <w:szCs w:val="21"/>
          <w:lang w:eastAsia="cs-CZ"/>
        </w:rPr>
        <w:t>MZd</w:t>
      </w:r>
      <w:proofErr w:type="spellEnd"/>
      <w:r w:rsidRPr="00944147">
        <w:rPr>
          <w:rFonts w:ascii="Verdana" w:eastAsia="Times New Roman" w:hAnsi="Verdana" w:cs="Times New Roman"/>
          <w:color w:val="5C5C5C"/>
          <w:sz w:val="21"/>
          <w:szCs w:val="21"/>
          <w:lang w:eastAsia="cs-CZ"/>
        </w:rPr>
        <w:t xml:space="preserve"> (žáci do 15 let roušky/respirátory, zaměstnanci respirátory). Z povinnosti nosit ochranu dýchacích cest jsou plošně vyjmuty</w:t>
      </w:r>
    </w:p>
    <w:p w14:paraId="5CB16E8A"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Verdana"/>
          <w:color w:val="5C5C5C"/>
          <w:sz w:val="21"/>
          <w:szCs w:val="21"/>
          <w:lang w:eastAsia="cs-CZ"/>
        </w:rPr>
        <w:t></w:t>
      </w:r>
      <w:r w:rsidRPr="00944147">
        <w:rPr>
          <w:rFonts w:ascii="Verdana" w:eastAsia="Times New Roman" w:hAnsi="Verdana" w:cs="Times New Roman"/>
          <w:color w:val="5C5C5C"/>
          <w:sz w:val="21"/>
          <w:szCs w:val="21"/>
          <w:lang w:eastAsia="cs-CZ"/>
        </w:rPr>
        <w:t xml:space="preserve"> osoby s poruchou intelektu, s poruchou autistick</w:t>
      </w:r>
      <w:r w:rsidRPr="00944147">
        <w:rPr>
          <w:rFonts w:ascii="Verdana" w:eastAsia="Times New Roman" w:hAnsi="Verdana" w:cs="Verdana"/>
          <w:color w:val="5C5C5C"/>
          <w:sz w:val="21"/>
          <w:szCs w:val="21"/>
          <w:lang w:eastAsia="cs-CZ"/>
        </w:rPr>
        <w:t>é</w:t>
      </w:r>
      <w:r w:rsidRPr="00944147">
        <w:rPr>
          <w:rFonts w:ascii="Verdana" w:eastAsia="Times New Roman" w:hAnsi="Verdana" w:cs="Times New Roman"/>
          <w:color w:val="5C5C5C"/>
          <w:sz w:val="21"/>
          <w:szCs w:val="21"/>
          <w:lang w:eastAsia="cs-CZ"/>
        </w:rPr>
        <w:t>ho spektra, a kognitivn</w:t>
      </w:r>
      <w:r w:rsidRPr="00944147">
        <w:rPr>
          <w:rFonts w:ascii="Verdana" w:eastAsia="Times New Roman" w:hAnsi="Verdana" w:cs="Verdana"/>
          <w:color w:val="5C5C5C"/>
          <w:sz w:val="21"/>
          <w:szCs w:val="21"/>
          <w:lang w:eastAsia="cs-CZ"/>
        </w:rPr>
        <w:t>í</w:t>
      </w:r>
      <w:r w:rsidRPr="00944147">
        <w:rPr>
          <w:rFonts w:ascii="Verdana" w:eastAsia="Times New Roman" w:hAnsi="Verdana" w:cs="Times New Roman"/>
          <w:color w:val="5C5C5C"/>
          <w:sz w:val="21"/>
          <w:szCs w:val="21"/>
          <w:lang w:eastAsia="cs-CZ"/>
        </w:rPr>
        <w:t xml:space="preserve"> poruchou nebo se z</w:t>
      </w:r>
      <w:r w:rsidRPr="00944147">
        <w:rPr>
          <w:rFonts w:ascii="Verdana" w:eastAsia="Times New Roman" w:hAnsi="Verdana" w:cs="Verdana"/>
          <w:color w:val="5C5C5C"/>
          <w:sz w:val="21"/>
          <w:szCs w:val="21"/>
          <w:lang w:eastAsia="cs-CZ"/>
        </w:rPr>
        <w:t>á</w:t>
      </w:r>
      <w:r w:rsidRPr="00944147">
        <w:rPr>
          <w:rFonts w:ascii="Verdana" w:eastAsia="Times New Roman" w:hAnsi="Verdana" w:cs="Times New Roman"/>
          <w:color w:val="5C5C5C"/>
          <w:sz w:val="21"/>
          <w:szCs w:val="21"/>
          <w:lang w:eastAsia="cs-CZ"/>
        </w:rPr>
        <w:t>va</w:t>
      </w:r>
      <w:r w:rsidRPr="00944147">
        <w:rPr>
          <w:rFonts w:ascii="Verdana" w:eastAsia="Times New Roman" w:hAnsi="Verdana" w:cs="Verdana"/>
          <w:color w:val="5C5C5C"/>
          <w:sz w:val="21"/>
          <w:szCs w:val="21"/>
          <w:lang w:eastAsia="cs-CZ"/>
        </w:rPr>
        <w:t>ž</w:t>
      </w:r>
      <w:r w:rsidRPr="00944147">
        <w:rPr>
          <w:rFonts w:ascii="Verdana" w:eastAsia="Times New Roman" w:hAnsi="Verdana" w:cs="Times New Roman"/>
          <w:color w:val="5C5C5C"/>
          <w:sz w:val="21"/>
          <w:szCs w:val="21"/>
          <w:lang w:eastAsia="cs-CZ"/>
        </w:rPr>
        <w:t>nou alterac</w:t>
      </w:r>
      <w:r w:rsidRPr="00944147">
        <w:rPr>
          <w:rFonts w:ascii="Verdana" w:eastAsia="Times New Roman" w:hAnsi="Verdana" w:cs="Verdana"/>
          <w:color w:val="5C5C5C"/>
          <w:sz w:val="21"/>
          <w:szCs w:val="21"/>
          <w:lang w:eastAsia="cs-CZ"/>
        </w:rPr>
        <w:t>í</w:t>
      </w:r>
      <w:r w:rsidRPr="00944147">
        <w:rPr>
          <w:rFonts w:ascii="Verdana" w:eastAsia="Times New Roman" w:hAnsi="Verdana" w:cs="Times New Roman"/>
          <w:color w:val="5C5C5C"/>
          <w:sz w:val="21"/>
          <w:szCs w:val="21"/>
          <w:lang w:eastAsia="cs-CZ"/>
        </w:rPr>
        <w:t xml:space="preserve"> du</w:t>
      </w:r>
      <w:r w:rsidRPr="00944147">
        <w:rPr>
          <w:rFonts w:ascii="Verdana" w:eastAsia="Times New Roman" w:hAnsi="Verdana" w:cs="Verdana"/>
          <w:color w:val="5C5C5C"/>
          <w:sz w:val="21"/>
          <w:szCs w:val="21"/>
          <w:lang w:eastAsia="cs-CZ"/>
        </w:rPr>
        <w:t>š</w:t>
      </w:r>
      <w:r w:rsidRPr="00944147">
        <w:rPr>
          <w:rFonts w:ascii="Verdana" w:eastAsia="Times New Roman" w:hAnsi="Verdana" w:cs="Times New Roman"/>
          <w:color w:val="5C5C5C"/>
          <w:sz w:val="21"/>
          <w:szCs w:val="21"/>
          <w:lang w:eastAsia="cs-CZ"/>
        </w:rPr>
        <w:t>evn</w:t>
      </w:r>
      <w:r w:rsidRPr="00944147">
        <w:rPr>
          <w:rFonts w:ascii="Verdana" w:eastAsia="Times New Roman" w:hAnsi="Verdana" w:cs="Verdana"/>
          <w:color w:val="5C5C5C"/>
          <w:sz w:val="21"/>
          <w:szCs w:val="21"/>
          <w:lang w:eastAsia="cs-CZ"/>
        </w:rPr>
        <w:t>í</w:t>
      </w:r>
      <w:r w:rsidRPr="00944147">
        <w:rPr>
          <w:rFonts w:ascii="Verdana" w:eastAsia="Times New Roman" w:hAnsi="Verdana" w:cs="Times New Roman"/>
          <w:color w:val="5C5C5C"/>
          <w:sz w:val="21"/>
          <w:szCs w:val="21"/>
          <w:lang w:eastAsia="cs-CZ"/>
        </w:rPr>
        <w:t>ho stavu, jejich</w:t>
      </w:r>
      <w:r w:rsidRPr="00944147">
        <w:rPr>
          <w:rFonts w:ascii="Verdana" w:eastAsia="Times New Roman" w:hAnsi="Verdana" w:cs="Verdana"/>
          <w:color w:val="5C5C5C"/>
          <w:sz w:val="21"/>
          <w:szCs w:val="21"/>
          <w:lang w:eastAsia="cs-CZ"/>
        </w:rPr>
        <w:t>ž</w:t>
      </w:r>
      <w:r w:rsidRPr="00944147">
        <w:rPr>
          <w:rFonts w:ascii="Verdana" w:eastAsia="Times New Roman" w:hAnsi="Verdana" w:cs="Times New Roman"/>
          <w:color w:val="5C5C5C"/>
          <w:sz w:val="21"/>
          <w:szCs w:val="21"/>
          <w:lang w:eastAsia="cs-CZ"/>
        </w:rPr>
        <w:t xml:space="preserve"> ment</w:t>
      </w:r>
      <w:r w:rsidRPr="00944147">
        <w:rPr>
          <w:rFonts w:ascii="Verdana" w:eastAsia="Times New Roman" w:hAnsi="Verdana" w:cs="Verdana"/>
          <w:color w:val="5C5C5C"/>
          <w:sz w:val="21"/>
          <w:szCs w:val="21"/>
          <w:lang w:eastAsia="cs-CZ"/>
        </w:rPr>
        <w:t>á</w:t>
      </w:r>
      <w:r w:rsidRPr="00944147">
        <w:rPr>
          <w:rFonts w:ascii="Verdana" w:eastAsia="Times New Roman" w:hAnsi="Verdana" w:cs="Times New Roman"/>
          <w:color w:val="5C5C5C"/>
          <w:sz w:val="21"/>
          <w:szCs w:val="21"/>
          <w:lang w:eastAsia="cs-CZ"/>
        </w:rPr>
        <w:t>ln</w:t>
      </w:r>
      <w:r w:rsidRPr="00944147">
        <w:rPr>
          <w:rFonts w:ascii="Verdana" w:eastAsia="Times New Roman" w:hAnsi="Verdana" w:cs="Verdana"/>
          <w:color w:val="5C5C5C"/>
          <w:sz w:val="21"/>
          <w:szCs w:val="21"/>
          <w:lang w:eastAsia="cs-CZ"/>
        </w:rPr>
        <w:t>í</w:t>
      </w:r>
      <w:r w:rsidRPr="00944147">
        <w:rPr>
          <w:rFonts w:ascii="Verdana" w:eastAsia="Times New Roman" w:hAnsi="Verdana" w:cs="Times New Roman"/>
          <w:color w:val="5C5C5C"/>
          <w:sz w:val="21"/>
          <w:szCs w:val="21"/>
          <w:lang w:eastAsia="cs-CZ"/>
        </w:rPr>
        <w:t xml:space="preserve"> schopnosti </w:t>
      </w:r>
      <w:r w:rsidRPr="00944147">
        <w:rPr>
          <w:rFonts w:ascii="Verdana" w:eastAsia="Times New Roman" w:hAnsi="Verdana" w:cs="Verdana"/>
          <w:color w:val="5C5C5C"/>
          <w:sz w:val="21"/>
          <w:szCs w:val="21"/>
          <w:lang w:eastAsia="cs-CZ"/>
        </w:rPr>
        <w:t>č</w:t>
      </w:r>
      <w:r w:rsidRPr="00944147">
        <w:rPr>
          <w:rFonts w:ascii="Verdana" w:eastAsia="Times New Roman" w:hAnsi="Verdana" w:cs="Times New Roman"/>
          <w:color w:val="5C5C5C"/>
          <w:sz w:val="21"/>
          <w:szCs w:val="21"/>
          <w:lang w:eastAsia="cs-CZ"/>
        </w:rPr>
        <w:t>i aktu</w:t>
      </w:r>
      <w:r w:rsidRPr="00944147">
        <w:rPr>
          <w:rFonts w:ascii="Verdana" w:eastAsia="Times New Roman" w:hAnsi="Verdana" w:cs="Verdana"/>
          <w:color w:val="5C5C5C"/>
          <w:sz w:val="21"/>
          <w:szCs w:val="21"/>
          <w:lang w:eastAsia="cs-CZ"/>
        </w:rPr>
        <w:t>á</w:t>
      </w:r>
      <w:r w:rsidRPr="00944147">
        <w:rPr>
          <w:rFonts w:ascii="Verdana" w:eastAsia="Times New Roman" w:hAnsi="Verdana" w:cs="Times New Roman"/>
          <w:color w:val="5C5C5C"/>
          <w:sz w:val="21"/>
          <w:szCs w:val="21"/>
          <w:lang w:eastAsia="cs-CZ"/>
        </w:rPr>
        <w:t>ln</w:t>
      </w:r>
      <w:r w:rsidRPr="00944147">
        <w:rPr>
          <w:rFonts w:ascii="Verdana" w:eastAsia="Times New Roman" w:hAnsi="Verdana" w:cs="Verdana"/>
          <w:color w:val="5C5C5C"/>
          <w:sz w:val="21"/>
          <w:szCs w:val="21"/>
          <w:lang w:eastAsia="cs-CZ"/>
        </w:rPr>
        <w:t>í</w:t>
      </w:r>
      <w:r w:rsidRPr="00944147">
        <w:rPr>
          <w:rFonts w:ascii="Verdana" w:eastAsia="Times New Roman" w:hAnsi="Verdana" w:cs="Times New Roman"/>
          <w:color w:val="5C5C5C"/>
          <w:sz w:val="21"/>
          <w:szCs w:val="21"/>
          <w:lang w:eastAsia="cs-CZ"/>
        </w:rPr>
        <w:t xml:space="preserve"> du</w:t>
      </w:r>
      <w:r w:rsidRPr="00944147">
        <w:rPr>
          <w:rFonts w:ascii="Verdana" w:eastAsia="Times New Roman" w:hAnsi="Verdana" w:cs="Verdana"/>
          <w:color w:val="5C5C5C"/>
          <w:sz w:val="21"/>
          <w:szCs w:val="21"/>
          <w:lang w:eastAsia="cs-CZ"/>
        </w:rPr>
        <w:t>š</w:t>
      </w:r>
      <w:r w:rsidRPr="00944147">
        <w:rPr>
          <w:rFonts w:ascii="Verdana" w:eastAsia="Times New Roman" w:hAnsi="Verdana" w:cs="Times New Roman"/>
          <w:color w:val="5C5C5C"/>
          <w:sz w:val="21"/>
          <w:szCs w:val="21"/>
          <w:lang w:eastAsia="cs-CZ"/>
        </w:rPr>
        <w:t>evn</w:t>
      </w:r>
      <w:r w:rsidRPr="00944147">
        <w:rPr>
          <w:rFonts w:ascii="Verdana" w:eastAsia="Times New Roman" w:hAnsi="Verdana" w:cs="Verdana"/>
          <w:color w:val="5C5C5C"/>
          <w:sz w:val="21"/>
          <w:szCs w:val="21"/>
          <w:lang w:eastAsia="cs-CZ"/>
        </w:rPr>
        <w:t>í</w:t>
      </w:r>
      <w:r w:rsidRPr="00944147">
        <w:rPr>
          <w:rFonts w:ascii="Verdana" w:eastAsia="Times New Roman" w:hAnsi="Verdana" w:cs="Times New Roman"/>
          <w:color w:val="5C5C5C"/>
          <w:sz w:val="21"/>
          <w:szCs w:val="21"/>
          <w:lang w:eastAsia="cs-CZ"/>
        </w:rPr>
        <w:t xml:space="preserve"> stav neumo</w:t>
      </w:r>
      <w:r w:rsidRPr="00944147">
        <w:rPr>
          <w:rFonts w:ascii="Verdana" w:eastAsia="Times New Roman" w:hAnsi="Verdana" w:cs="Verdana"/>
          <w:color w:val="5C5C5C"/>
          <w:sz w:val="21"/>
          <w:szCs w:val="21"/>
          <w:lang w:eastAsia="cs-CZ"/>
        </w:rPr>
        <w:t>žň</w:t>
      </w:r>
      <w:r w:rsidRPr="00944147">
        <w:rPr>
          <w:rFonts w:ascii="Verdana" w:eastAsia="Times New Roman" w:hAnsi="Verdana" w:cs="Times New Roman"/>
          <w:color w:val="5C5C5C"/>
          <w:sz w:val="21"/>
          <w:szCs w:val="21"/>
          <w:lang w:eastAsia="cs-CZ"/>
        </w:rPr>
        <w:t>uj</w:t>
      </w:r>
      <w:r w:rsidRPr="00944147">
        <w:rPr>
          <w:rFonts w:ascii="Verdana" w:eastAsia="Times New Roman" w:hAnsi="Verdana" w:cs="Verdana"/>
          <w:color w:val="5C5C5C"/>
          <w:sz w:val="21"/>
          <w:szCs w:val="21"/>
          <w:lang w:eastAsia="cs-CZ"/>
        </w:rPr>
        <w:t>í</w:t>
      </w:r>
      <w:r w:rsidRPr="00944147">
        <w:rPr>
          <w:rFonts w:ascii="Verdana" w:eastAsia="Times New Roman" w:hAnsi="Verdana" w:cs="Times New Roman"/>
          <w:color w:val="5C5C5C"/>
          <w:sz w:val="21"/>
          <w:szCs w:val="21"/>
          <w:lang w:eastAsia="cs-CZ"/>
        </w:rPr>
        <w:t xml:space="preserve"> dodr</w:t>
      </w:r>
      <w:r w:rsidRPr="00944147">
        <w:rPr>
          <w:rFonts w:ascii="Verdana" w:eastAsia="Times New Roman" w:hAnsi="Verdana" w:cs="Verdana"/>
          <w:color w:val="5C5C5C"/>
          <w:sz w:val="21"/>
          <w:szCs w:val="21"/>
          <w:lang w:eastAsia="cs-CZ"/>
        </w:rPr>
        <w:t>ž</w:t>
      </w:r>
      <w:r w:rsidRPr="00944147">
        <w:rPr>
          <w:rFonts w:ascii="Verdana" w:eastAsia="Times New Roman" w:hAnsi="Verdana" w:cs="Times New Roman"/>
          <w:color w:val="5C5C5C"/>
          <w:sz w:val="21"/>
          <w:szCs w:val="21"/>
          <w:lang w:eastAsia="cs-CZ"/>
        </w:rPr>
        <w:t>ov</w:t>
      </w:r>
      <w:r w:rsidRPr="00944147">
        <w:rPr>
          <w:rFonts w:ascii="Verdana" w:eastAsia="Times New Roman" w:hAnsi="Verdana" w:cs="Verdana"/>
          <w:color w:val="5C5C5C"/>
          <w:sz w:val="21"/>
          <w:szCs w:val="21"/>
          <w:lang w:eastAsia="cs-CZ"/>
        </w:rPr>
        <w:t>á</w:t>
      </w:r>
      <w:r w:rsidRPr="00944147">
        <w:rPr>
          <w:rFonts w:ascii="Verdana" w:eastAsia="Times New Roman" w:hAnsi="Verdana" w:cs="Times New Roman"/>
          <w:color w:val="5C5C5C"/>
          <w:sz w:val="21"/>
          <w:szCs w:val="21"/>
          <w:lang w:eastAsia="cs-CZ"/>
        </w:rPr>
        <w:t>n</w:t>
      </w:r>
      <w:r w:rsidRPr="00944147">
        <w:rPr>
          <w:rFonts w:ascii="Verdana" w:eastAsia="Times New Roman" w:hAnsi="Verdana" w:cs="Verdana"/>
          <w:color w:val="5C5C5C"/>
          <w:sz w:val="21"/>
          <w:szCs w:val="21"/>
          <w:lang w:eastAsia="cs-CZ"/>
        </w:rPr>
        <w:t>í</w:t>
      </w:r>
      <w:r w:rsidRPr="00944147">
        <w:rPr>
          <w:rFonts w:ascii="Verdana" w:eastAsia="Times New Roman" w:hAnsi="Verdana" w:cs="Times New Roman"/>
          <w:color w:val="5C5C5C"/>
          <w:sz w:val="21"/>
          <w:szCs w:val="21"/>
          <w:lang w:eastAsia="cs-CZ"/>
        </w:rPr>
        <w:t xml:space="preserve"> tohoto z</w:t>
      </w:r>
      <w:r w:rsidRPr="00944147">
        <w:rPr>
          <w:rFonts w:ascii="Verdana" w:eastAsia="Times New Roman" w:hAnsi="Verdana" w:cs="Verdana"/>
          <w:color w:val="5C5C5C"/>
          <w:sz w:val="21"/>
          <w:szCs w:val="21"/>
          <w:lang w:eastAsia="cs-CZ"/>
        </w:rPr>
        <w:t>á</w:t>
      </w:r>
      <w:r w:rsidRPr="00944147">
        <w:rPr>
          <w:rFonts w:ascii="Verdana" w:eastAsia="Times New Roman" w:hAnsi="Verdana" w:cs="Times New Roman"/>
          <w:color w:val="5C5C5C"/>
          <w:sz w:val="21"/>
          <w:szCs w:val="21"/>
          <w:lang w:eastAsia="cs-CZ"/>
        </w:rPr>
        <w:t>kazu,</w:t>
      </w:r>
    </w:p>
    <w:p w14:paraId="1DEA93A1"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Verdana"/>
          <w:color w:val="5C5C5C"/>
          <w:sz w:val="21"/>
          <w:szCs w:val="21"/>
          <w:lang w:eastAsia="cs-CZ"/>
        </w:rPr>
        <w:t></w:t>
      </w:r>
      <w:r w:rsidRPr="00944147">
        <w:rPr>
          <w:rFonts w:ascii="Verdana" w:eastAsia="Times New Roman" w:hAnsi="Verdana" w:cs="Times New Roman"/>
          <w:color w:val="5C5C5C"/>
          <w:sz w:val="21"/>
          <w:szCs w:val="21"/>
          <w:lang w:eastAsia="cs-CZ"/>
        </w:rPr>
        <w:t xml:space="preserve"> osoby, které nemohou mít ze závažných zdravotních důvodů nasazen ochranný prostředek dýchacích cest,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žádný ochranný prostředek dýchacích cest.</w:t>
      </w:r>
    </w:p>
    <w:p w14:paraId="4B2E45C1"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Další výjimky z povinnosti nosit ochranu dýchacích cest jsou stanoveny aktuálně platným mimořádným opatřením (typicky např. při konzumaci potravin a nápojů).</w:t>
      </w:r>
    </w:p>
    <w:p w14:paraId="4936D4C7"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578DC410" w14:textId="45CD7E2C" w:rsid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Na počátku zahájení prezenční výuky v novém školním roce 2021/2022 bude provedeno </w:t>
      </w:r>
      <w:r w:rsidRPr="00944147">
        <w:rPr>
          <w:rFonts w:ascii="Verdana" w:eastAsia="Times New Roman" w:hAnsi="Verdana" w:cs="Times New Roman"/>
          <w:b/>
          <w:bCs/>
          <w:color w:val="5C5C5C"/>
          <w:sz w:val="21"/>
          <w:szCs w:val="21"/>
          <w:lang w:eastAsia="cs-CZ"/>
        </w:rPr>
        <w:t>plošné preventivní testování žáků</w:t>
      </w:r>
      <w:r w:rsidRPr="00944147">
        <w:rPr>
          <w:rFonts w:ascii="Verdana" w:eastAsia="Times New Roman" w:hAnsi="Verdana" w:cs="Times New Roman"/>
          <w:color w:val="5C5C5C"/>
          <w:sz w:val="21"/>
          <w:szCs w:val="21"/>
          <w:lang w:eastAsia="cs-CZ"/>
        </w:rPr>
        <w:t xml:space="preserve"> základních škol, a to v rozsahu 3 antigenních testů provedených v prvních dvou týdnech září 2021. Školám budou </w:t>
      </w:r>
      <w:r w:rsidRPr="00944147">
        <w:rPr>
          <w:rFonts w:ascii="Verdana" w:eastAsia="Times New Roman" w:hAnsi="Verdana" w:cs="Times New Roman"/>
          <w:color w:val="5C5C5C"/>
          <w:sz w:val="21"/>
          <w:szCs w:val="21"/>
          <w:lang w:eastAsia="cs-CZ"/>
        </w:rPr>
        <w:lastRenderedPageBreak/>
        <w:t xml:space="preserve">distribuovány neinvazivní antigenní testy pro </w:t>
      </w:r>
      <w:proofErr w:type="spellStart"/>
      <w:r w:rsidRPr="00944147">
        <w:rPr>
          <w:rFonts w:ascii="Verdana" w:eastAsia="Times New Roman" w:hAnsi="Verdana" w:cs="Times New Roman"/>
          <w:color w:val="5C5C5C"/>
          <w:sz w:val="21"/>
          <w:szCs w:val="21"/>
          <w:lang w:eastAsia="cs-CZ"/>
        </w:rPr>
        <w:t>samoodběr</w:t>
      </w:r>
      <w:proofErr w:type="spellEnd"/>
      <w:r w:rsidRPr="00944147">
        <w:rPr>
          <w:rFonts w:ascii="Verdana" w:eastAsia="Times New Roman" w:hAnsi="Verdana" w:cs="Times New Roman"/>
          <w:color w:val="5C5C5C"/>
          <w:sz w:val="21"/>
          <w:szCs w:val="21"/>
          <w:lang w:eastAsia="cs-CZ"/>
        </w:rPr>
        <w:t xml:space="preserve"> (tzv. rychlé antigenní testy – RAT). Žákům, kteří mají pozitivní výsledek testování, je nadále zakázána osobní přítomnost na vzdělávání. Testování bude probíhat tzv. </w:t>
      </w:r>
      <w:proofErr w:type="spellStart"/>
      <w:r w:rsidRPr="00944147">
        <w:rPr>
          <w:rFonts w:ascii="Verdana" w:eastAsia="Times New Roman" w:hAnsi="Verdana" w:cs="Times New Roman"/>
          <w:b/>
          <w:bCs/>
          <w:color w:val="5C5C5C"/>
          <w:sz w:val="21"/>
          <w:szCs w:val="21"/>
          <w:lang w:eastAsia="cs-CZ"/>
        </w:rPr>
        <w:t>samoodběrem</w:t>
      </w:r>
      <w:proofErr w:type="spellEnd"/>
      <w:r w:rsidRPr="00944147">
        <w:rPr>
          <w:rFonts w:ascii="Verdana" w:eastAsia="Times New Roman" w:hAnsi="Verdana" w:cs="Times New Roman"/>
          <w:color w:val="5C5C5C"/>
          <w:sz w:val="21"/>
          <w:szCs w:val="21"/>
          <w:lang w:eastAsia="cs-CZ"/>
        </w:rPr>
        <w:t>, u kterého </w:t>
      </w:r>
      <w:r w:rsidRPr="00944147">
        <w:rPr>
          <w:rFonts w:ascii="Verdana" w:eastAsia="Times New Roman" w:hAnsi="Verdana" w:cs="Times New Roman"/>
          <w:b/>
          <w:bCs/>
          <w:color w:val="5C5C5C"/>
          <w:sz w:val="21"/>
          <w:szCs w:val="21"/>
          <w:lang w:eastAsia="cs-CZ"/>
        </w:rPr>
        <w:t>není nutná asistence zdravotnického personálu</w:t>
      </w:r>
      <w:r w:rsidRPr="00944147">
        <w:rPr>
          <w:rFonts w:ascii="Verdana" w:eastAsia="Times New Roman" w:hAnsi="Verdana" w:cs="Times New Roman"/>
          <w:color w:val="5C5C5C"/>
          <w:sz w:val="21"/>
          <w:szCs w:val="21"/>
          <w:lang w:eastAsia="cs-CZ"/>
        </w:rPr>
        <w:t>.</w:t>
      </w:r>
      <w:r w:rsidR="004F1637">
        <w:rPr>
          <w:rFonts w:ascii="Verdana" w:eastAsia="Times New Roman" w:hAnsi="Verdana" w:cs="Times New Roman"/>
          <w:color w:val="5C5C5C"/>
          <w:sz w:val="21"/>
          <w:szCs w:val="21"/>
          <w:lang w:eastAsia="cs-CZ"/>
        </w:rPr>
        <w:t xml:space="preserve"> V případě použití vlastního </w:t>
      </w:r>
      <w:proofErr w:type="spellStart"/>
      <w:r w:rsidR="00896D5C">
        <w:rPr>
          <w:rFonts w:ascii="Verdana" w:eastAsia="Times New Roman" w:hAnsi="Verdana" w:cs="Times New Roman"/>
          <w:color w:val="5C5C5C"/>
          <w:sz w:val="21"/>
          <w:szCs w:val="21"/>
          <w:lang w:eastAsia="cs-CZ"/>
        </w:rPr>
        <w:t>samoodběrového</w:t>
      </w:r>
      <w:proofErr w:type="spellEnd"/>
      <w:r w:rsidR="00896D5C">
        <w:rPr>
          <w:rFonts w:ascii="Verdana" w:eastAsia="Times New Roman" w:hAnsi="Verdana" w:cs="Times New Roman"/>
          <w:color w:val="5C5C5C"/>
          <w:sz w:val="21"/>
          <w:szCs w:val="21"/>
          <w:lang w:eastAsia="cs-CZ"/>
        </w:rPr>
        <w:t xml:space="preserve"> testu je potřeba předložit</w:t>
      </w:r>
      <w:r w:rsidR="00600469">
        <w:rPr>
          <w:rFonts w:ascii="Verdana" w:eastAsia="Times New Roman" w:hAnsi="Verdana" w:cs="Times New Roman"/>
          <w:color w:val="5C5C5C"/>
          <w:sz w:val="21"/>
          <w:szCs w:val="21"/>
          <w:lang w:eastAsia="cs-CZ"/>
        </w:rPr>
        <w:t>, že test je schválený Ministerstvem zdravotnictví</w:t>
      </w:r>
      <w:r w:rsidR="009A7A26">
        <w:rPr>
          <w:rFonts w:ascii="Verdana" w:eastAsia="Times New Roman" w:hAnsi="Verdana" w:cs="Times New Roman"/>
          <w:color w:val="5C5C5C"/>
          <w:sz w:val="21"/>
          <w:szCs w:val="21"/>
          <w:lang w:eastAsia="cs-CZ"/>
        </w:rPr>
        <w:t xml:space="preserve"> (viz </w:t>
      </w:r>
      <w:r w:rsidR="009A7A26" w:rsidRPr="009A7A26">
        <w:rPr>
          <w:rFonts w:ascii="Verdana" w:eastAsia="Times New Roman" w:hAnsi="Verdana" w:cs="Times New Roman"/>
          <w:color w:val="5C5C5C"/>
          <w:sz w:val="21"/>
          <w:szCs w:val="21"/>
          <w:lang w:eastAsia="cs-CZ"/>
        </w:rPr>
        <w:t>https://www.mzcr.cz/seznam-antigennich-testu-pro-ktere-vydalo-mz-vyjimku/</w:t>
      </w:r>
      <w:r w:rsidR="009A7A26">
        <w:rPr>
          <w:rFonts w:ascii="Verdana" w:eastAsia="Times New Roman" w:hAnsi="Verdana" w:cs="Times New Roman"/>
          <w:color w:val="5C5C5C"/>
          <w:sz w:val="21"/>
          <w:szCs w:val="21"/>
          <w:lang w:eastAsia="cs-CZ"/>
        </w:rPr>
        <w:t>)</w:t>
      </w:r>
    </w:p>
    <w:p w14:paraId="74A7779F"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57A4F87C"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xml:space="preserve">První test se provede ve středu 1. září </w:t>
      </w:r>
      <w:r w:rsidR="0033378B">
        <w:rPr>
          <w:rFonts w:ascii="Verdana" w:eastAsia="Times New Roman" w:hAnsi="Verdana" w:cs="Times New Roman"/>
          <w:color w:val="5C5C5C"/>
          <w:sz w:val="21"/>
          <w:szCs w:val="21"/>
          <w:lang w:eastAsia="cs-CZ"/>
        </w:rPr>
        <w:t>včetně</w:t>
      </w:r>
      <w:r w:rsidRPr="00944147">
        <w:rPr>
          <w:rFonts w:ascii="Verdana" w:eastAsia="Times New Roman" w:hAnsi="Verdana" w:cs="Times New Roman"/>
          <w:color w:val="5C5C5C"/>
          <w:sz w:val="21"/>
          <w:szCs w:val="21"/>
          <w:lang w:eastAsia="cs-CZ"/>
        </w:rPr>
        <w:t xml:space="preserve"> prvních ročníků</w:t>
      </w:r>
      <w:r w:rsidR="0033378B">
        <w:rPr>
          <w:rFonts w:ascii="Verdana" w:eastAsia="Times New Roman" w:hAnsi="Verdana" w:cs="Times New Roman"/>
          <w:color w:val="5C5C5C"/>
          <w:sz w:val="21"/>
          <w:szCs w:val="21"/>
          <w:lang w:eastAsia="cs-CZ"/>
        </w:rPr>
        <w:t xml:space="preserve"> </w:t>
      </w:r>
      <w:r w:rsidRPr="00944147">
        <w:rPr>
          <w:rFonts w:ascii="Verdana" w:eastAsia="Times New Roman" w:hAnsi="Verdana" w:cs="Times New Roman"/>
          <w:color w:val="5C5C5C"/>
          <w:sz w:val="21"/>
          <w:szCs w:val="21"/>
          <w:lang w:eastAsia="cs-CZ"/>
        </w:rPr>
        <w:t>a dále se testuje v termínech pondělí 6. září a čtvrtek 9. září 2021. Platí samozřejmě stále možnost asistence rodičů při testech žáků 1.-3.</w:t>
      </w:r>
      <w:r w:rsidR="0033378B">
        <w:rPr>
          <w:rFonts w:ascii="Verdana" w:eastAsia="Times New Roman" w:hAnsi="Verdana" w:cs="Times New Roman"/>
          <w:color w:val="5C5C5C"/>
          <w:sz w:val="21"/>
          <w:szCs w:val="21"/>
          <w:lang w:eastAsia="cs-CZ"/>
        </w:rPr>
        <w:t xml:space="preserve"> tříd. </w:t>
      </w:r>
      <w:r w:rsidRPr="00944147">
        <w:rPr>
          <w:rFonts w:ascii="Verdana" w:eastAsia="Times New Roman" w:hAnsi="Verdana" w:cs="Times New Roman"/>
          <w:color w:val="5C5C5C"/>
          <w:sz w:val="21"/>
          <w:szCs w:val="21"/>
          <w:lang w:eastAsia="cs-CZ"/>
        </w:rPr>
        <w:t>Nově není povinnost testovat v ranní družině, účastníci družiny se tedy budou testovat až ve třídě.</w:t>
      </w:r>
    </w:p>
    <w:p w14:paraId="6EDD9246"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4541707B"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Pokud žák </w:t>
      </w:r>
      <w:r w:rsidRPr="00944147">
        <w:rPr>
          <w:rFonts w:ascii="Verdana" w:eastAsia="Times New Roman" w:hAnsi="Verdana" w:cs="Times New Roman"/>
          <w:b/>
          <w:bCs/>
          <w:color w:val="5C5C5C"/>
          <w:sz w:val="21"/>
          <w:szCs w:val="21"/>
          <w:lang w:eastAsia="cs-CZ"/>
        </w:rPr>
        <w:t>nebude přítomen na testování na začátku vyučování</w:t>
      </w:r>
      <w:r w:rsidRPr="00944147">
        <w:rPr>
          <w:rFonts w:ascii="Verdana" w:eastAsia="Times New Roman" w:hAnsi="Verdana" w:cs="Times New Roman"/>
          <w:color w:val="5C5C5C"/>
          <w:sz w:val="21"/>
          <w:szCs w:val="21"/>
          <w:lang w:eastAsia="cs-CZ"/>
        </w:rPr>
        <w:t>, ale dostaví se na vyučování později, provede si test pod dohledem pověřené osoby bezprostředně po svém příchodu.</w:t>
      </w:r>
    </w:p>
    <w:p w14:paraId="7A84EBA2"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58509498"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b/>
          <w:bCs/>
          <w:color w:val="5C5C5C"/>
          <w:sz w:val="21"/>
          <w:szCs w:val="21"/>
          <w:lang w:eastAsia="cs-CZ"/>
        </w:rPr>
        <w:t>Testování nepodstupují žáci, kteří splní podmínky stanovené pro bezinfekčnost po očkování (14 dnů po plně dokončeném očkování) nebo po prodělaném onemocnění covid-19 (po dobu 180 dní od prvního pozitivního testu na covid-19), případně žák, který doloží negativní výsledek testu provedeného v odběrovém místě.</w:t>
      </w:r>
    </w:p>
    <w:p w14:paraId="2661770B"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0420A316"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b/>
          <w:bCs/>
          <w:color w:val="5C5C5C"/>
          <w:sz w:val="21"/>
          <w:szCs w:val="21"/>
          <w:lang w:eastAsia="cs-CZ"/>
        </w:rPr>
        <w:t>Screeningové testování stanovených skupin dětí a žáků bude probíhat na základě mimořádného opatření Ministerstva zdravotnictví, které uvedeným informacím dodává právní závaznost.</w:t>
      </w:r>
    </w:p>
    <w:p w14:paraId="731D3E68"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43F01D8F"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b/>
          <w:bCs/>
          <w:color w:val="5C5C5C"/>
          <w:sz w:val="21"/>
          <w:szCs w:val="21"/>
          <w:lang w:eastAsia="cs-CZ"/>
        </w:rPr>
        <w:t>Pokud se žák screeningovému testování nepodrobí, bude se moci prezenční výuky účastnit, ale za podmínek nastavených mimořádným opatřením Ministerstva zdravotnictví (použití ochrany dýchacích cest po celou dobu pobytu ve škole a školském zařízení, bez výuky tělocviku ve vnitřních prostorech, zpěvu a dodržením rozestupů). Uvedená opatření budou v platnosti po dobu trvání screeningového testování.</w:t>
      </w:r>
    </w:p>
    <w:p w14:paraId="6DAAC180"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4ACE4170"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b/>
          <w:bCs/>
          <w:color w:val="5C5C5C"/>
          <w:sz w:val="21"/>
          <w:szCs w:val="21"/>
          <w:lang w:eastAsia="cs-CZ"/>
        </w:rPr>
        <w:t>V případě, kdy dítě či žák odmítne jak testování, tak nošení ochranného prostředku (a nevztahuje-li se na něj mimořádným opatřením stanovená výjimka z povinnosti nosit respirátor či roušku), nemůže škola (školské zařízení) v souladu s mimořádným opatřením Ministerstva zdravotnictví umožnit žákovi osobní přítomnost na vzdělávání či poskytování školských služeb. Pokud by škola (školské zařízení) osobní přítomnost dítěte nebo žáka, který odmítá nosit respirátor nebo roušku, přestože podle mimořádného opatření musí, připustila, poruší mimořádné opatření.</w:t>
      </w:r>
    </w:p>
    <w:p w14:paraId="65B13BEE"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5B54F5EC"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b/>
          <w:bCs/>
          <w:color w:val="5C5C5C"/>
          <w:sz w:val="21"/>
          <w:szCs w:val="21"/>
          <w:lang w:eastAsia="cs-CZ"/>
        </w:rPr>
        <w:t>Školy mají povinnost předcházet vzniku a šíření infekčních nemocí</w:t>
      </w:r>
      <w:r w:rsidRPr="00944147">
        <w:rPr>
          <w:rFonts w:ascii="Verdana" w:eastAsia="Times New Roman" w:hAnsi="Verdana" w:cs="Times New Roman"/>
          <w:color w:val="5C5C5C"/>
          <w:sz w:val="21"/>
          <w:szCs w:val="21"/>
          <w:lang w:eastAsia="cs-CZ"/>
        </w:rPr>
        <w:t>, včetně covid-19. Tuto povinnost naplňují podle zákona o ochraně veřejného zdraví tím, že jsou povinny zajistit</w:t>
      </w:r>
      <w:r w:rsidRPr="00944147">
        <w:rPr>
          <w:rFonts w:ascii="Verdana" w:eastAsia="Times New Roman" w:hAnsi="Verdana" w:cs="Times New Roman"/>
          <w:b/>
          <w:bCs/>
          <w:color w:val="5C5C5C"/>
          <w:sz w:val="21"/>
          <w:szCs w:val="21"/>
          <w:lang w:eastAsia="cs-CZ"/>
        </w:rPr>
        <w:t> „</w:t>
      </w:r>
      <w:r w:rsidRPr="00944147">
        <w:rPr>
          <w:rFonts w:ascii="Verdana" w:eastAsia="Times New Roman" w:hAnsi="Verdana" w:cs="Times New Roman"/>
          <w:i/>
          <w:iCs/>
          <w:color w:val="5C5C5C"/>
          <w:sz w:val="21"/>
          <w:szCs w:val="21"/>
          <w:lang w:eastAsia="cs-CZ"/>
        </w:rPr>
        <w:t>oddělení dítěte nebo mladistvého, kteří vykazují známky akutního onemocnění, od ostatních dětí a mladistvých a zajistit pro ně dohled zletilé fyzické osoby </w:t>
      </w:r>
      <w:r w:rsidRPr="00944147">
        <w:rPr>
          <w:rFonts w:ascii="Verdana" w:eastAsia="Times New Roman" w:hAnsi="Verdana" w:cs="Times New Roman"/>
          <w:color w:val="5C5C5C"/>
          <w:sz w:val="21"/>
          <w:szCs w:val="21"/>
          <w:lang w:eastAsia="cs-CZ"/>
        </w:rPr>
        <w:t>(§7 odst. 3 zákona o ochraně veřejného zdraví)</w:t>
      </w:r>
      <w:r w:rsidRPr="00944147">
        <w:rPr>
          <w:rFonts w:ascii="Verdana" w:eastAsia="Times New Roman" w:hAnsi="Verdana" w:cs="Times New Roman"/>
          <w:i/>
          <w:iCs/>
          <w:color w:val="5C5C5C"/>
          <w:sz w:val="21"/>
          <w:szCs w:val="21"/>
          <w:lang w:eastAsia="cs-CZ"/>
        </w:rPr>
        <w:t>. </w:t>
      </w:r>
      <w:r w:rsidRPr="00944147">
        <w:rPr>
          <w:rFonts w:ascii="Verdana" w:eastAsia="Times New Roman" w:hAnsi="Verdana" w:cs="Times New Roman"/>
          <w:color w:val="5C5C5C"/>
          <w:sz w:val="21"/>
          <w:szCs w:val="21"/>
          <w:lang w:eastAsia="cs-CZ"/>
        </w:rPr>
        <w:t>V případě zjištění příznaků respiračního onemocnění u žáka ve škole škola informuje zákonného zástupce o tom, že má telefonicky kontaktovat praktického lékaře, který rozhodne o dalším postupu.</w:t>
      </w:r>
    </w:p>
    <w:p w14:paraId="656B3E1E"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5E3AE781"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lastRenderedPageBreak/>
        <w:t>Žákovi s přetrvávajícími příznaky infekčního onemocnění, které jsou projevem chronického onemocnění, včetně alergického onemocnění </w:t>
      </w:r>
      <w:r w:rsidRPr="00944147">
        <w:rPr>
          <w:rFonts w:ascii="Verdana" w:eastAsia="Times New Roman" w:hAnsi="Verdana" w:cs="Times New Roman"/>
          <w:i/>
          <w:iCs/>
          <w:color w:val="5C5C5C"/>
          <w:sz w:val="21"/>
          <w:szCs w:val="21"/>
          <w:lang w:eastAsia="cs-CZ"/>
        </w:rPr>
        <w:t>(rýma, kašel)</w:t>
      </w:r>
      <w:r w:rsidRPr="00944147">
        <w:rPr>
          <w:rFonts w:ascii="Verdana" w:eastAsia="Times New Roman" w:hAnsi="Verdana" w:cs="Times New Roman"/>
          <w:color w:val="5C5C5C"/>
          <w:sz w:val="21"/>
          <w:szCs w:val="21"/>
          <w:lang w:eastAsia="cs-CZ"/>
        </w:rPr>
        <w:t>, je umožněn vstup do školy pouze v případě, prokáže-li, že netrpí infekční nemocí.</w:t>
      </w:r>
    </w:p>
    <w:p w14:paraId="14D01B34"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0EB05D7B"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Od pondělí 10. září předpokládáme za předpokladu dobrých výsledků testování návrat k běžnému režimu školy.</w:t>
      </w:r>
    </w:p>
    <w:p w14:paraId="1EFEE504"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33A4A02C"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V případě konkrétních mimořádných situací spojených s onemocněním covid-19 je škola vždy povinna postupovat podle pokynů KHS a dodržovat všechna aktuálně platná mimořádná opatření vyhlášená pro dané území příslušnou KHS nebo plošně MZD.</w:t>
      </w:r>
    </w:p>
    <w:p w14:paraId="4DA18A08"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49392AC6"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Pokud je v důsledku mimořádných opatření (například mimořádným opatřením KHS) nebo z důvodu nařízení karantény znemožněna osobní přítomnost ve škole více než poloviny dětí, žáků nebo studentů alespoň jedné skupiny/třídy, přechází nepřítomní žáci na </w:t>
      </w:r>
      <w:r w:rsidRPr="00944147">
        <w:rPr>
          <w:rFonts w:ascii="Verdana" w:eastAsia="Times New Roman" w:hAnsi="Verdana" w:cs="Times New Roman"/>
          <w:b/>
          <w:bCs/>
          <w:color w:val="5C5C5C"/>
          <w:sz w:val="21"/>
          <w:szCs w:val="21"/>
          <w:lang w:eastAsia="cs-CZ"/>
        </w:rPr>
        <w:t>distanční výuku</w:t>
      </w:r>
      <w:r w:rsidRPr="00944147">
        <w:rPr>
          <w:rFonts w:ascii="Verdana" w:eastAsia="Times New Roman" w:hAnsi="Verdana" w:cs="Times New Roman"/>
          <w:color w:val="5C5C5C"/>
          <w:sz w:val="21"/>
          <w:szCs w:val="21"/>
          <w:lang w:eastAsia="cs-CZ"/>
        </w:rPr>
        <w:t> po dobu trvání tohoto stavu. Viz § 184a odst. 1 školského zákona.</w:t>
      </w:r>
    </w:p>
    <w:p w14:paraId="312ACDEA"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3D70C296" w14:textId="17BA7B7D" w:rsidR="00944147" w:rsidRPr="00944147" w:rsidRDefault="00944147" w:rsidP="00FE7AEE">
      <w:pPr>
        <w:shd w:val="clear" w:color="auto" w:fill="FFFFFF" w:themeFill="background1"/>
        <w:spacing w:after="0" w:line="240" w:lineRule="auto"/>
        <w:jc w:val="both"/>
        <w:rPr>
          <w:rFonts w:ascii="Verdana" w:eastAsia="Times New Roman" w:hAnsi="Verdana" w:cs="Times New Roman"/>
          <w:color w:val="5C5C5C"/>
          <w:sz w:val="21"/>
          <w:szCs w:val="21"/>
          <w:highlight w:val="yellow"/>
          <w:lang w:eastAsia="cs-CZ"/>
        </w:rPr>
      </w:pPr>
      <w:r w:rsidRPr="449C7629">
        <w:rPr>
          <w:rFonts w:ascii="Verdana" w:eastAsia="Times New Roman" w:hAnsi="Verdana" w:cs="Times New Roman"/>
          <w:color w:val="5C5C5C"/>
          <w:sz w:val="21"/>
          <w:szCs w:val="21"/>
          <w:lang w:eastAsia="cs-CZ"/>
        </w:rPr>
        <w:t>V ostatních případech škola nemá povinnost poskytovat nepřítomným žákům vzdělávání distančním způsobem. Škola postupuje obdobně jako při běžné absenci. Škola bude poskytovat ve škole nepřítomným žákům </w:t>
      </w:r>
      <w:r w:rsidRPr="449C7629">
        <w:rPr>
          <w:rFonts w:ascii="Verdana" w:eastAsia="Times New Roman" w:hAnsi="Verdana" w:cs="Times New Roman"/>
          <w:b/>
          <w:bCs/>
          <w:color w:val="5C5C5C"/>
          <w:sz w:val="21"/>
          <w:szCs w:val="21"/>
          <w:lang w:eastAsia="cs-CZ"/>
        </w:rPr>
        <w:t>studijní podporu na dálku</w:t>
      </w:r>
      <w:r w:rsidRPr="449C7629">
        <w:rPr>
          <w:rFonts w:ascii="Verdana" w:eastAsia="Times New Roman" w:hAnsi="Verdana" w:cs="Times New Roman"/>
          <w:color w:val="5C5C5C"/>
          <w:sz w:val="21"/>
          <w:szCs w:val="21"/>
          <w:lang w:eastAsia="cs-CZ"/>
        </w:rPr>
        <w:t xml:space="preserve">, např. formou zasílání materiálů, úkolů či výukových plánů na dané období. </w:t>
      </w:r>
    </w:p>
    <w:p w14:paraId="29E5BB14"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6D46A5C9" w14:textId="77777777" w:rsidR="00944147" w:rsidRDefault="00944147" w:rsidP="00944147">
      <w:pPr>
        <w:shd w:val="clear" w:color="auto" w:fill="FFFFFF"/>
        <w:spacing w:after="0" w:line="240" w:lineRule="auto"/>
        <w:jc w:val="both"/>
        <w:rPr>
          <w:rFonts w:ascii="Verdana" w:eastAsia="Times New Roman" w:hAnsi="Verdana" w:cs="Times New Roman"/>
          <w:b/>
          <w:bCs/>
          <w:color w:val="5C5C5C"/>
          <w:sz w:val="21"/>
          <w:szCs w:val="21"/>
          <w:lang w:eastAsia="cs-CZ"/>
        </w:rPr>
      </w:pPr>
      <w:r w:rsidRPr="00944147">
        <w:rPr>
          <w:rFonts w:ascii="Verdana" w:eastAsia="Times New Roman" w:hAnsi="Verdana" w:cs="Times New Roman"/>
          <w:b/>
          <w:bCs/>
          <w:color w:val="5C5C5C"/>
          <w:sz w:val="21"/>
          <w:szCs w:val="21"/>
          <w:lang w:eastAsia="cs-CZ"/>
        </w:rPr>
        <w:t>Školní jídelna</w:t>
      </w:r>
    </w:p>
    <w:p w14:paraId="2A77C5F0" w14:textId="2AA50148" w:rsidR="00944147" w:rsidRPr="00915FE6" w:rsidRDefault="0033378B" w:rsidP="00915FE6">
      <w:pPr>
        <w:shd w:val="clear" w:color="auto" w:fill="FFFFFF" w:themeFill="background1"/>
        <w:spacing w:after="0" w:line="240" w:lineRule="auto"/>
        <w:jc w:val="both"/>
        <w:rPr>
          <w:rFonts w:ascii="Verdana" w:eastAsia="Times New Roman" w:hAnsi="Verdana" w:cs="Times New Roman"/>
          <w:color w:val="5C5C5C"/>
          <w:sz w:val="21"/>
          <w:szCs w:val="21"/>
          <w:lang w:eastAsia="cs-CZ"/>
        </w:rPr>
      </w:pPr>
      <w:r w:rsidRPr="449C7629">
        <w:rPr>
          <w:rFonts w:ascii="Verdana" w:eastAsia="Times New Roman" w:hAnsi="Verdana" w:cs="Times New Roman"/>
          <w:color w:val="5C5C5C"/>
          <w:sz w:val="21"/>
          <w:szCs w:val="21"/>
          <w:lang w:eastAsia="cs-CZ"/>
        </w:rPr>
        <w:t>Provoz školní jídelny bude probíhat v nezměněné podobě. V prostorách školní jídelny budou dodržovány</w:t>
      </w:r>
      <w:r w:rsidR="4DB9422A" w:rsidRPr="449C7629">
        <w:rPr>
          <w:rFonts w:ascii="Verdana" w:eastAsia="Times New Roman" w:hAnsi="Verdana" w:cs="Times New Roman"/>
          <w:color w:val="5C5C5C"/>
          <w:sz w:val="21"/>
          <w:szCs w:val="21"/>
          <w:lang w:eastAsia="cs-CZ"/>
        </w:rPr>
        <w:t xml:space="preserve"> </w:t>
      </w:r>
      <w:r w:rsidRPr="449C7629">
        <w:rPr>
          <w:rFonts w:ascii="Verdana" w:eastAsia="Times New Roman" w:hAnsi="Verdana" w:cs="Times New Roman"/>
          <w:color w:val="5C5C5C"/>
          <w:sz w:val="21"/>
          <w:szCs w:val="21"/>
          <w:lang w:eastAsia="cs-CZ"/>
        </w:rPr>
        <w:t xml:space="preserve">stanovené hygienické standardy. </w:t>
      </w:r>
    </w:p>
    <w:p w14:paraId="4DE02182"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2A72683F" w14:textId="3D5FFED0" w:rsidR="00944147" w:rsidRPr="00944147" w:rsidRDefault="00422BBF" w:rsidP="00944147">
      <w:pPr>
        <w:shd w:val="clear" w:color="auto" w:fill="FFFFFF"/>
        <w:spacing w:after="0" w:line="240" w:lineRule="auto"/>
        <w:jc w:val="both"/>
        <w:rPr>
          <w:rFonts w:ascii="Verdana" w:eastAsia="Times New Roman" w:hAnsi="Verdana" w:cs="Times New Roman"/>
          <w:color w:val="5C5C5C"/>
          <w:sz w:val="21"/>
          <w:szCs w:val="21"/>
          <w:lang w:eastAsia="cs-CZ"/>
        </w:rPr>
      </w:pPr>
      <w:r>
        <w:rPr>
          <w:rFonts w:ascii="Verdana" w:eastAsia="Times New Roman" w:hAnsi="Verdana" w:cs="Times New Roman"/>
          <w:color w:val="5C5C5C"/>
          <w:sz w:val="21"/>
          <w:szCs w:val="21"/>
          <w:lang w:eastAsia="cs-CZ"/>
        </w:rPr>
        <w:t>P</w:t>
      </w:r>
      <w:r w:rsidR="00944147" w:rsidRPr="00944147">
        <w:rPr>
          <w:rFonts w:ascii="Verdana" w:eastAsia="Times New Roman" w:hAnsi="Verdana" w:cs="Times New Roman"/>
          <w:color w:val="5C5C5C"/>
          <w:sz w:val="21"/>
          <w:szCs w:val="21"/>
          <w:lang w:eastAsia="cs-CZ"/>
        </w:rPr>
        <w:t>lné znění materiálu</w:t>
      </w:r>
      <w:r w:rsidR="00D84AE0">
        <w:rPr>
          <w:rFonts w:ascii="Verdana" w:eastAsia="Times New Roman" w:hAnsi="Verdana" w:cs="Times New Roman"/>
          <w:color w:val="5C5C5C"/>
          <w:sz w:val="21"/>
          <w:szCs w:val="21"/>
          <w:lang w:eastAsia="cs-CZ"/>
        </w:rPr>
        <w:t xml:space="preserve"> MŠMT k provozu škola a testování </w:t>
      </w:r>
      <w:r w:rsidR="00944147" w:rsidRPr="00944147">
        <w:rPr>
          <w:rFonts w:ascii="Verdana" w:eastAsia="Times New Roman" w:hAnsi="Verdana" w:cs="Times New Roman"/>
          <w:color w:val="5C5C5C"/>
          <w:sz w:val="21"/>
          <w:szCs w:val="21"/>
          <w:lang w:eastAsia="cs-CZ"/>
        </w:rPr>
        <w:t xml:space="preserve">lze získat </w:t>
      </w:r>
      <w:r w:rsidR="00D84AE0">
        <w:rPr>
          <w:rFonts w:ascii="Verdana" w:eastAsia="Times New Roman" w:hAnsi="Verdana" w:cs="Times New Roman"/>
          <w:color w:val="5C5C5C"/>
          <w:sz w:val="21"/>
          <w:szCs w:val="21"/>
          <w:lang w:eastAsia="cs-CZ"/>
        </w:rPr>
        <w:t>na odkazu:</w:t>
      </w:r>
      <w:r w:rsidR="00944147" w:rsidRPr="00944147">
        <w:rPr>
          <w:rFonts w:ascii="Verdana" w:eastAsia="Times New Roman" w:hAnsi="Verdana" w:cs="Times New Roman"/>
          <w:color w:val="5C5C5C"/>
          <w:sz w:val="21"/>
          <w:szCs w:val="21"/>
          <w:lang w:eastAsia="cs-CZ"/>
        </w:rPr>
        <w:t> </w:t>
      </w:r>
      <w:hyperlink r:id="rId10" w:history="1">
        <w:r w:rsidR="00944147" w:rsidRPr="00944147">
          <w:rPr>
            <w:rFonts w:ascii="Verdana" w:eastAsia="Times New Roman" w:hAnsi="Verdana" w:cs="Times New Roman"/>
            <w:color w:val="8BA71B"/>
            <w:sz w:val="21"/>
            <w:szCs w:val="21"/>
            <w:u w:val="single"/>
            <w:lang w:eastAsia="cs-CZ"/>
          </w:rPr>
          <w:t>https://www.edu.cz/wp-content/uploads/2021/08/MSMT_Manual-k-provozu-skol-a-testovani_akt.20-08-2021.pdf</w:t>
        </w:r>
      </w:hyperlink>
    </w:p>
    <w:p w14:paraId="02160192"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2146F8DC"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 </w:t>
      </w:r>
    </w:p>
    <w:p w14:paraId="3AC5D9F4" w14:textId="77777777" w:rsidR="00944147" w:rsidRPr="00944147" w:rsidRDefault="00944147" w:rsidP="00944147">
      <w:pPr>
        <w:shd w:val="clear" w:color="auto" w:fill="FFFFFF"/>
        <w:spacing w:after="0" w:line="240" w:lineRule="auto"/>
        <w:jc w:val="both"/>
        <w:rPr>
          <w:rFonts w:ascii="Verdana" w:eastAsia="Times New Roman" w:hAnsi="Verdana" w:cs="Times New Roman"/>
          <w:color w:val="5C5C5C"/>
          <w:sz w:val="21"/>
          <w:szCs w:val="21"/>
          <w:lang w:eastAsia="cs-CZ"/>
        </w:rPr>
      </w:pPr>
      <w:r w:rsidRPr="00944147">
        <w:rPr>
          <w:rFonts w:ascii="Verdana" w:eastAsia="Times New Roman" w:hAnsi="Verdana" w:cs="Times New Roman"/>
          <w:color w:val="5C5C5C"/>
          <w:sz w:val="21"/>
          <w:szCs w:val="21"/>
          <w:lang w:eastAsia="cs-CZ"/>
        </w:rPr>
        <w:t>V případě dalších otázek doporučujeme obrátit se přímo na Ministerstva školství či zdravotnictví, která závazné pokyny pro školy vydávají.</w:t>
      </w:r>
    </w:p>
    <w:p w14:paraId="534741CD" w14:textId="77777777" w:rsidR="006F23BA" w:rsidRDefault="00915FE6"/>
    <w:sectPr w:rsidR="006F2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3389"/>
    <w:multiLevelType w:val="multilevel"/>
    <w:tmpl w:val="93362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22559"/>
    <w:multiLevelType w:val="multilevel"/>
    <w:tmpl w:val="0486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F45684"/>
    <w:multiLevelType w:val="hybridMultilevel"/>
    <w:tmpl w:val="05968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47"/>
    <w:rsid w:val="000209EC"/>
    <w:rsid w:val="00034984"/>
    <w:rsid w:val="0004719E"/>
    <w:rsid w:val="0033378B"/>
    <w:rsid w:val="00422BBF"/>
    <w:rsid w:val="004F1637"/>
    <w:rsid w:val="00600469"/>
    <w:rsid w:val="007C4492"/>
    <w:rsid w:val="00896D5C"/>
    <w:rsid w:val="00915FE6"/>
    <w:rsid w:val="00944147"/>
    <w:rsid w:val="009A7A26"/>
    <w:rsid w:val="00D84AE0"/>
    <w:rsid w:val="00FE7AEE"/>
    <w:rsid w:val="0A44DFC9"/>
    <w:rsid w:val="116B3F7E"/>
    <w:rsid w:val="2D978D48"/>
    <w:rsid w:val="39CE02E2"/>
    <w:rsid w:val="449C7629"/>
    <w:rsid w:val="4DB9422A"/>
    <w:rsid w:val="51030CEA"/>
    <w:rsid w:val="72EC0321"/>
    <w:rsid w:val="7AD6C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23DE"/>
  <w15:chartTrackingRefBased/>
  <w15:docId w15:val="{A6A0AB7F-7A68-4B45-9B71-F1421B36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441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44147"/>
    <w:rPr>
      <w:i/>
      <w:iCs/>
    </w:rPr>
  </w:style>
  <w:style w:type="character" w:styleId="Siln">
    <w:name w:val="Strong"/>
    <w:basedOn w:val="Standardnpsmoodstavce"/>
    <w:uiPriority w:val="22"/>
    <w:qFormat/>
    <w:rsid w:val="00944147"/>
    <w:rPr>
      <w:b/>
      <w:bCs/>
    </w:rPr>
  </w:style>
  <w:style w:type="character" w:styleId="Hypertextovodkaz">
    <w:name w:val="Hyperlink"/>
    <w:basedOn w:val="Standardnpsmoodstavce"/>
    <w:uiPriority w:val="99"/>
    <w:semiHidden/>
    <w:unhideWhenUsed/>
    <w:rsid w:val="00944147"/>
    <w:rPr>
      <w:color w:val="0000FF"/>
      <w:u w:val="single"/>
    </w:rPr>
  </w:style>
  <w:style w:type="paragraph" w:styleId="Odstavecseseznamem">
    <w:name w:val="List Paragraph"/>
    <w:basedOn w:val="Normln"/>
    <w:uiPriority w:val="34"/>
    <w:qFormat/>
    <w:rsid w:val="0042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du.cz/wp-content/uploads/2021/08/MSMT_Manual-k-provozu-skol-a-testovani_akt.20-08-2021.pdf" TargetMode="Externa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C6302AEFD00041B815B5C89BF987F5" ma:contentTypeVersion="7" ma:contentTypeDescription="Vytvoří nový dokument" ma:contentTypeScope="" ma:versionID="a0f16772cf1c64fd64cafeaf4920cdaf">
  <xsd:schema xmlns:xsd="http://www.w3.org/2001/XMLSchema" xmlns:xs="http://www.w3.org/2001/XMLSchema" xmlns:p="http://schemas.microsoft.com/office/2006/metadata/properties" xmlns:ns2="ffde8832-f618-49a8-999c-46827ad1a22d" targetNamespace="http://schemas.microsoft.com/office/2006/metadata/properties" ma:root="true" ma:fieldsID="353937dcc3b92486a964ad57bb78845a" ns2:_="">
    <xsd:import namespace="ffde8832-f618-49a8-999c-46827ad1a2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e8832-f618-49a8-999c-46827ad1a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2210F-9892-4B94-B5A9-0885BD92A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F2A67-3186-43DA-A39C-34631408897B}">
  <ds:schemaRefs>
    <ds:schemaRef ds:uri="http://schemas.microsoft.com/sharepoint/v3/contenttype/forms"/>
  </ds:schemaRefs>
</ds:datastoreItem>
</file>

<file path=customXml/itemProps3.xml><?xml version="1.0" encoding="utf-8"?>
<ds:datastoreItem xmlns:ds="http://schemas.openxmlformats.org/officeDocument/2006/customXml" ds:itemID="{9066400E-9164-40BC-BA45-FF5680969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e8832-f618-49a8-999c-46827ad1a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6441</Characters>
  <Application>Microsoft Office Word</Application>
  <DocSecurity>0</DocSecurity>
  <Lines>53</Lines>
  <Paragraphs>15</Paragraphs>
  <ScaleCrop>false</ScaleCrop>
  <Company>Zakladni skola a Gymnazium Vodnany</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Bukačová Iva</dc:creator>
  <cp:keywords/>
  <dc:description/>
  <cp:lastModifiedBy>Barbora Louženská</cp:lastModifiedBy>
  <cp:revision>2</cp:revision>
  <dcterms:created xsi:type="dcterms:W3CDTF">2021-08-30T06:46:00Z</dcterms:created>
  <dcterms:modified xsi:type="dcterms:W3CDTF">2021-08-30T06:46:00Z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0x01010072C6302AEFD00041B815B5C89BF987F5</vt:lpwstr>
  </property>
</Properties>
</file>